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«Приложение № 1 </w:t>
        <w:br/>
        <w:t xml:space="preserve">к муниципальной программе </w:t>
      </w:r>
    </w:p>
    <w:p>
      <w:pPr>
        <w:pStyle w:val="Normal"/>
        <w:widowControl w:val="false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Тугулымского муниципального округа</w:t>
      </w:r>
    </w:p>
    <w:p>
      <w:pPr>
        <w:pStyle w:val="Normal"/>
        <w:widowControl w:val="false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«Развитие дорожной сети </w:t>
      </w:r>
    </w:p>
    <w:p>
      <w:pPr>
        <w:pStyle w:val="Normal"/>
        <w:widowControl w:val="false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bCs/>
          <w:sz w:val="20"/>
          <w:szCs w:val="20"/>
        </w:rPr>
        <w:t>Т</w:t>
      </w:r>
      <w:r>
        <w:rPr>
          <w:rFonts w:cs="Liberation Serif" w:ascii="Liberation Serif" w:hAnsi="Liberation Serif"/>
          <w:sz w:val="20"/>
          <w:szCs w:val="20"/>
        </w:rPr>
        <w:t xml:space="preserve">угулымского муниципального округа» </w:t>
      </w:r>
    </w:p>
    <w:p>
      <w:pPr>
        <w:pStyle w:val="Normal"/>
        <w:widowControl w:val="false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на 2021-2027 годы»</w:t>
      </w:r>
    </w:p>
    <w:p>
      <w:pPr>
        <w:pStyle w:val="Normal"/>
        <w:widowControl w:val="false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</w:r>
    </w:p>
    <w:p>
      <w:pPr>
        <w:pStyle w:val="Normal"/>
        <w:widowControl w:val="false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</w:r>
    </w:p>
    <w:p>
      <w:pPr>
        <w:pStyle w:val="Normal"/>
        <w:widowControl w:val="false"/>
        <w:jc w:val="center"/>
        <w:rPr>
          <w:sz w:val="22"/>
          <w:szCs w:val="22"/>
        </w:rPr>
      </w:pPr>
      <w:bookmarkStart w:id="0" w:name="Par258"/>
      <w:bookmarkEnd w:id="0"/>
      <w:r>
        <w:rPr>
          <w:rFonts w:cs="Liberation Serif" w:ascii="Liberation Serif" w:hAnsi="Liberation Serif"/>
          <w:b/>
          <w:sz w:val="22"/>
          <w:szCs w:val="22"/>
        </w:rPr>
        <w:t>Цели и задачи, целевые показатели реализации муниципальной программы Тугулымского муниципального округа</w:t>
      </w:r>
    </w:p>
    <w:p>
      <w:pPr>
        <w:pStyle w:val="Normal"/>
        <w:widowControl w:val="false"/>
        <w:jc w:val="center"/>
        <w:rPr>
          <w:sz w:val="22"/>
          <w:szCs w:val="22"/>
        </w:rPr>
      </w:pPr>
      <w:r>
        <w:rPr>
          <w:rFonts w:cs="Liberation Serif" w:ascii="Liberation Serif" w:hAnsi="Liberation Serif"/>
          <w:b/>
          <w:sz w:val="22"/>
          <w:szCs w:val="22"/>
        </w:rPr>
        <w:t xml:space="preserve">«Развитие дорожной сети </w:t>
      </w:r>
      <w:r>
        <w:rPr>
          <w:rFonts w:cs="Liberation Serif" w:ascii="Liberation Serif" w:hAnsi="Liberation Serif"/>
          <w:b/>
          <w:bCs/>
          <w:sz w:val="22"/>
          <w:szCs w:val="22"/>
        </w:rPr>
        <w:t>Т</w:t>
      </w:r>
      <w:r>
        <w:rPr>
          <w:rFonts w:cs="Liberation Serif" w:ascii="Liberation Serif" w:hAnsi="Liberation Serif"/>
          <w:b/>
          <w:sz w:val="22"/>
          <w:szCs w:val="22"/>
        </w:rPr>
        <w:t>угулымского муниципального округа» на 2021-2027 годы»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sz w:val="22"/>
          <w:szCs w:val="22"/>
        </w:rPr>
      </w:pPr>
      <w:r>
        <w:rPr>
          <w:rFonts w:cs="Liberation Serif" w:ascii="Liberation Serif" w:hAnsi="Liberation Serif"/>
          <w:b/>
          <w:sz w:val="22"/>
          <w:szCs w:val="22"/>
        </w:rPr>
      </w:r>
    </w:p>
    <w:tbl>
      <w:tblPr>
        <w:tblW w:w="15662" w:type="dxa"/>
        <w:jc w:val="left"/>
        <w:tblInd w:w="-409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738"/>
        <w:gridCol w:w="3012"/>
        <w:gridCol w:w="1413"/>
        <w:gridCol w:w="1137"/>
        <w:gridCol w:w="988"/>
        <w:gridCol w:w="987"/>
        <w:gridCol w:w="1138"/>
        <w:gridCol w:w="1137"/>
        <w:gridCol w:w="1138"/>
        <w:gridCol w:w="987"/>
        <w:gridCol w:w="2987"/>
      </w:tblGrid>
      <w:tr>
        <w:trPr>
          <w:trHeight w:val="535" w:hRule="atLeast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N    </w:t>
              <w:br/>
              <w:t>строки</w:t>
            </w:r>
          </w:p>
        </w:tc>
        <w:tc>
          <w:tcPr>
            <w:tcW w:w="3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Показатели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Единица </w:t>
              <w:br/>
              <w:t>измерения</w:t>
            </w:r>
          </w:p>
        </w:tc>
        <w:tc>
          <w:tcPr>
            <w:tcW w:w="7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Источник значения показателя</w:t>
            </w:r>
          </w:p>
        </w:tc>
      </w:tr>
      <w:tr>
        <w:trPr>
          <w:trHeight w:val="297" w:hRule="atLeast"/>
        </w:trPr>
        <w:tc>
          <w:tcPr>
            <w:tcW w:w="7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30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2021 г.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2022 г.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2023 г.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2024 г.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2025 г.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2026 г.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2027 г.</w:t>
            </w:r>
          </w:p>
        </w:tc>
        <w:tc>
          <w:tcPr>
            <w:tcW w:w="29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267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11</w:t>
            </w:r>
          </w:p>
        </w:tc>
      </w:tr>
      <w:tr>
        <w:trPr>
          <w:trHeight w:val="267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1.</w:t>
            </w:r>
          </w:p>
        </w:tc>
        <w:tc>
          <w:tcPr>
            <w:tcW w:w="14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Цель 1:Обеспечение повышения безопасности движения пешеходов</w:t>
            </w:r>
          </w:p>
        </w:tc>
      </w:tr>
      <w:tr>
        <w:trPr>
          <w:trHeight w:val="267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2.</w:t>
            </w:r>
          </w:p>
        </w:tc>
        <w:tc>
          <w:tcPr>
            <w:tcW w:w="14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Задача 1: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Строительство и ремонт тротуаров вдоль муниципальных дорог</w:t>
            </w:r>
          </w:p>
        </w:tc>
      </w:tr>
      <w:tr>
        <w:trPr>
          <w:trHeight w:val="614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3.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Ремонт тротуаров вдоль муниципальных дорог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14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4.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2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Строительство тротуаров вдоль муниципальных дорог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0,5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1,5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37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5.</w:t>
            </w:r>
          </w:p>
        </w:tc>
        <w:tc>
          <w:tcPr>
            <w:tcW w:w="14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Цель 2:Обеспечение повышения безопасности движения автотранспорта</w:t>
            </w:r>
          </w:p>
        </w:tc>
      </w:tr>
      <w:tr>
        <w:trPr>
          <w:trHeight w:val="241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6.</w:t>
            </w:r>
          </w:p>
        </w:tc>
        <w:tc>
          <w:tcPr>
            <w:tcW w:w="14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Задача 2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: Строительство (реконструкция) муниципальных дорог и мостов в населенных пунктах</w:t>
            </w:r>
          </w:p>
        </w:tc>
      </w:tr>
      <w:tr>
        <w:trPr>
          <w:trHeight w:val="622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7.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Целевой показатель 3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разработанной проектной документации на строительство, реконструкцию и ремонт муниципальных дорог и мостов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13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4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Строительство (реконструкция) мостов в населенных пунктах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2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9.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5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Строительство (реконструкция) муниципальных дорог в населенных пунктах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8,25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07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10.</w:t>
            </w:r>
          </w:p>
        </w:tc>
        <w:tc>
          <w:tcPr>
            <w:tcW w:w="14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Задача 3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: Проведение ремонта муниципальных автомобильных дорог и  инженерной инфраструктуры на муниципальных дорогах</w:t>
            </w:r>
          </w:p>
        </w:tc>
      </w:tr>
      <w:tr>
        <w:trPr>
          <w:trHeight w:val="695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11.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6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Ремонт муниципальных автомобильных дорог общего пользования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1,3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12,84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10,34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4,34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12,</w:t>
            </w:r>
            <w:r>
              <w:rPr>
                <w:rFonts w:ascii="Liberation Serif" w:hAnsi="Liberation Serif"/>
                <w:sz w:val="22"/>
                <w:szCs w:val="22"/>
              </w:rPr>
              <w:t>27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8,2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1,6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12.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7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Ремонт мостов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13.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8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Количество проведенных экспертиз проектов и смет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9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Количество муниципальных дорог, в отношении которых осуществлено межевание, паспортизация и инвентаризация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139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136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67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15.</w:t>
            </w:r>
          </w:p>
        </w:tc>
        <w:tc>
          <w:tcPr>
            <w:tcW w:w="149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Задача 4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: Содержание муниципальных дорог</w:t>
            </w:r>
          </w:p>
        </w:tc>
      </w:tr>
      <w:tr>
        <w:trPr>
          <w:trHeight w:val="699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16.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10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Содержание муниципальных дорог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551,08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551,08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592,5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775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17.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11</w:t>
            </w:r>
          </w:p>
          <w:p>
            <w:pPr>
              <w:pStyle w:val="ConsPlusCell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Содержание и ремонт линий электроосвещения дорог местного значения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551,08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551,08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592,5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567,50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jc w:val="right"/>
        <w:rPr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»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741" w:gutter="0" w:header="0" w:top="851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272905" cy="52451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72880" cy="524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17.95pt;margin-top:0.05pt;width:730.1pt;height:41.2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272905" cy="52451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72880" cy="524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17.95pt;margin-top:0.05pt;width:730.1pt;height:41.2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17e2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517e22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517e22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17e22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qFormat/>
    <w:rsid w:val="00517e22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-style-span" w:customStyle="1">
    <w:name w:val="apple-style-span"/>
    <w:basedOn w:val="DefaultParagraphFont"/>
    <w:qFormat/>
    <w:rsid w:val="0032131f"/>
    <w:rPr/>
  </w:style>
  <w:style w:type="character" w:styleId="Hyperlink">
    <w:name w:val="Hyperlink"/>
    <w:rsid w:val="0032131f"/>
    <w:rPr>
      <w:color w:val="0000FF"/>
      <w:u w:val="single"/>
    </w:rPr>
  </w:style>
  <w:style w:type="character" w:styleId="1" w:customStyle="1">
    <w:name w:val="Заголовок 1 Знак"/>
    <w:qFormat/>
    <w:rsid w:val="00fe77fd"/>
    <w:rPr>
      <w:b/>
      <w:bCs/>
      <w:sz w:val="28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rsid w:val="00fe77fd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f2425d"/>
    <w:rPr/>
  </w:style>
  <w:style w:type="character" w:styleId="Style11" w:customStyle="1">
    <w:name w:val="Заголовок Знак"/>
    <w:qFormat/>
    <w:rsid w:val="007639d2"/>
    <w:rPr>
      <w:b/>
      <w:sz w:val="24"/>
    </w:rPr>
  </w:style>
  <w:style w:type="character" w:styleId="Style12" w:customStyle="1">
    <w:name w:val="Нижний колонтитул Знак"/>
    <w:qFormat/>
    <w:rsid w:val="007639d2"/>
    <w:rPr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517e2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517e22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0"/>
    <w:rsid w:val="00517e22"/>
    <w:pPr>
      <w:ind w:firstLine="708"/>
      <w:jc w:val="both"/>
    </w:pPr>
    <w:rPr/>
  </w:style>
  <w:style w:type="paragraph" w:styleId="PlainText">
    <w:name w:val="Plain Text"/>
    <w:basedOn w:val="Normal"/>
    <w:qFormat/>
    <w:rsid w:val="00517e22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qFormat/>
    <w:rsid w:val="00517e22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qFormat/>
    <w:rsid w:val="00517e22"/>
    <w:pPr>
      <w:jc w:val="both"/>
    </w:pPr>
    <w:rPr>
      <w:szCs w:val="20"/>
    </w:rPr>
  </w:style>
  <w:style w:type="paragraph" w:styleId="BalloonText">
    <w:name w:val="Balloon Text"/>
    <w:basedOn w:val="Normal"/>
    <w:semiHidden/>
    <w:qFormat/>
    <w:rsid w:val="00fb44c3"/>
    <w:pPr/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4555d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066287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06628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806198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qFormat/>
    <w:rsid w:val="0032131f"/>
    <w:pPr>
      <w:spacing w:beforeAutospacing="1" w:afterAutospacing="1"/>
    </w:pPr>
    <w:rPr/>
  </w:style>
  <w:style w:type="paragraph" w:styleId="Style15" w:customStyle="1">
    <w:name w:val="Прижатый влево"/>
    <w:basedOn w:val="Normal"/>
    <w:next w:val="Normal"/>
    <w:qFormat/>
    <w:rsid w:val="00fe77fd"/>
    <w:pPr>
      <w:widowControl w:val="false"/>
    </w:pPr>
    <w:rPr>
      <w:rFonts w:ascii="Arial" w:hAnsi="Arial" w:cs="Arial"/>
    </w:rPr>
  </w:style>
  <w:style w:type="paragraph" w:styleId="user2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link w:val="Style12"/>
    <w:rsid w:val="00f242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rsid w:val="009302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user3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069b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Application>LibreOffice/25.8.2.2$Linux_X86_64 LibreOffice_project/d401f2107ccab8f924a8e2df40f573aab7605b6f</Application>
  <AppVersion>15.0000</AppVersion>
  <Pages>2</Pages>
  <Words>471</Words>
  <Characters>3131</Characters>
  <CharactersWithSpaces>3442</CharactersWithSpaces>
  <Paragraphs>176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2024-10-16T03:52:00Z</dcterms:created>
  <dc:creator>.</dc:creator>
  <dc:description/>
  <dc:language>ru-RU</dc:language>
  <cp:lastModifiedBy/>
  <cp:lastPrinted>2025-11-17T05:41:00Z</cp:lastPrinted>
  <dcterms:modified xsi:type="dcterms:W3CDTF">2025-11-25T08:20:28Z</dcterms:modified>
  <cp:revision>23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